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RAICHANDANI EKAONE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RAICHANDANI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7,19,944.00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1.34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bookmarkStart w:id="0" w:name="_GoBack"/>
            <w:bookmarkEnd w:id="0"/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84AA3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96438C"/>
    <w:rsid w:val="00C8506A"/>
    <w:rsid w:val="091354DA"/>
    <w:rsid w:val="33D934A6"/>
    <w:rsid w:val="43672A92"/>
    <w:rsid w:val="4AE42934"/>
    <w:rsid w:val="62473684"/>
    <w:rsid w:val="73643065"/>
    <w:rsid w:val="749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15</TotalTime>
  <ScaleCrop>false</ScaleCrop>
  <LinksUpToDate>false</LinksUpToDate>
  <CharactersWithSpaces>248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gsr</dc:creator>
  <cp:lastModifiedBy>GSR</cp:lastModifiedBy>
  <dcterms:modified xsi:type="dcterms:W3CDTF">2022-09-27T12:20:39Z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6545112AB653428B9558DE46D711268F</vt:lpwstr>
  </property>
</Properties>
</file>